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729C1E" w14:textId="77777777" w:rsidR="007C6AF3" w:rsidRDefault="007C6AF3">
      <w:pPr>
        <w:jc w:val="right"/>
        <w:rPr>
          <w:b/>
          <w:bCs/>
        </w:rPr>
      </w:pPr>
    </w:p>
    <w:p w14:paraId="47DBD6F5" w14:textId="77777777" w:rsidR="007C6AF3" w:rsidRDefault="00000000">
      <w:pPr>
        <w:pStyle w:val="Nagwek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KARTA KURSU</w:t>
      </w:r>
    </w:p>
    <w:p w14:paraId="57D2475A" w14:textId="77777777" w:rsidR="007C6AF3" w:rsidRDefault="00000000">
      <w:pPr>
        <w:jc w:val="center"/>
        <w:rPr>
          <w:b/>
          <w:bCs/>
          <w:sz w:val="22"/>
          <w:szCs w:val="22"/>
        </w:rPr>
      </w:pPr>
      <w:proofErr w:type="spellStart"/>
      <w:r>
        <w:rPr>
          <w:b/>
          <w:bCs/>
          <w:sz w:val="22"/>
          <w:szCs w:val="22"/>
        </w:rPr>
        <w:t>Biolingwistyka</w:t>
      </w:r>
      <w:proofErr w:type="spellEnd"/>
      <w:r>
        <w:rPr>
          <w:b/>
          <w:bCs/>
          <w:sz w:val="22"/>
          <w:szCs w:val="22"/>
        </w:rPr>
        <w:t xml:space="preserve"> z komunikacją kliniczną</w:t>
      </w:r>
    </w:p>
    <w:p w14:paraId="39081E8A" w14:textId="471E0B49" w:rsidR="007C6AF3" w:rsidRDefault="00000000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Studia II stopnia, semestr </w:t>
      </w:r>
      <w:r w:rsidR="00E96AE0">
        <w:rPr>
          <w:b/>
          <w:bCs/>
          <w:sz w:val="22"/>
          <w:szCs w:val="22"/>
        </w:rPr>
        <w:t>4</w:t>
      </w:r>
    </w:p>
    <w:p w14:paraId="07885B9E" w14:textId="77777777" w:rsidR="007C6AF3" w:rsidRDefault="00000000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Studia stacjonarne</w:t>
      </w:r>
    </w:p>
    <w:p w14:paraId="152F7AD1" w14:textId="77777777" w:rsidR="007C6AF3" w:rsidRDefault="007C6AF3"/>
    <w:p w14:paraId="5987632A" w14:textId="77777777" w:rsidR="007C6AF3" w:rsidRDefault="007C6AF3">
      <w:pPr>
        <w:jc w:val="center"/>
        <w:rPr>
          <w:sz w:val="22"/>
          <w:szCs w:val="22"/>
        </w:rPr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7C6AF3" w14:paraId="35CC9872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39F427C9" w14:textId="77777777" w:rsidR="007C6AF3" w:rsidRDefault="00000000">
            <w:pPr>
              <w:spacing w:before="57"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</w:t>
            </w:r>
          </w:p>
        </w:tc>
        <w:tc>
          <w:tcPr>
            <w:tcW w:w="7655" w:type="dxa"/>
            <w:vAlign w:val="center"/>
          </w:tcPr>
          <w:p w14:paraId="66A72894" w14:textId="1DD0B018" w:rsidR="007C6AF3" w:rsidRDefault="00000000">
            <w:pPr>
              <w:spacing w:before="60" w:after="6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Testy oceny sytuacji</w:t>
            </w:r>
            <w:r w:rsidR="00E14B6F">
              <w:rPr>
                <w:rFonts w:ascii="Arial" w:eastAsia="Arial" w:hAnsi="Arial" w:cs="Arial"/>
                <w:sz w:val="22"/>
                <w:szCs w:val="22"/>
              </w:rPr>
              <w:t xml:space="preserve"> – </w:t>
            </w:r>
            <w:r>
              <w:rPr>
                <w:rFonts w:ascii="Arial" w:eastAsia="Arial" w:hAnsi="Arial" w:cs="Arial"/>
                <w:sz w:val="22"/>
                <w:szCs w:val="22"/>
              </w:rPr>
              <w:t>testy kompetencji komunikacyjnych 2</w:t>
            </w:r>
          </w:p>
        </w:tc>
      </w:tr>
      <w:tr w:rsidR="007C6AF3" w:rsidRPr="00E96AE0" w14:paraId="594B198D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05012FB9" w14:textId="77777777" w:rsidR="007C6AF3" w:rsidRDefault="00000000">
            <w:pPr>
              <w:spacing w:before="57"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19908BAD" w14:textId="78451B53" w:rsidR="007C6AF3" w:rsidRPr="00E14B6F" w:rsidRDefault="00000000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E14B6F">
              <w:rPr>
                <w:rFonts w:ascii="Arial" w:eastAsia="Arial" w:hAnsi="Arial" w:cs="Arial"/>
                <w:color w:val="111111"/>
                <w:sz w:val="22"/>
                <w:szCs w:val="22"/>
                <w:shd w:val="clear" w:color="auto" w:fill="F7F7F7"/>
                <w:lang w:val="en-GB"/>
              </w:rPr>
              <w:t xml:space="preserve">Situation assessment tests </w:t>
            </w:r>
            <w:r w:rsidR="00E14B6F">
              <w:rPr>
                <w:rFonts w:ascii="Arial" w:eastAsia="Arial" w:hAnsi="Arial" w:cs="Arial"/>
                <w:color w:val="111111"/>
                <w:sz w:val="22"/>
                <w:szCs w:val="22"/>
                <w:shd w:val="clear" w:color="auto" w:fill="F7F7F7"/>
                <w:lang w:val="en-GB"/>
              </w:rPr>
              <w:t>–</w:t>
            </w:r>
            <w:r w:rsidRPr="00E14B6F">
              <w:rPr>
                <w:rFonts w:ascii="Arial" w:eastAsia="Arial" w:hAnsi="Arial" w:cs="Arial"/>
                <w:color w:val="111111"/>
                <w:sz w:val="22"/>
                <w:szCs w:val="22"/>
                <w:shd w:val="clear" w:color="auto" w:fill="F7F7F7"/>
                <w:lang w:val="en-GB"/>
              </w:rPr>
              <w:t xml:space="preserve"> communication skills tests 2</w:t>
            </w:r>
          </w:p>
        </w:tc>
      </w:tr>
    </w:tbl>
    <w:p w14:paraId="31202EC9" w14:textId="77777777" w:rsidR="007C6AF3" w:rsidRPr="00E14B6F" w:rsidRDefault="007C6AF3">
      <w:pPr>
        <w:jc w:val="center"/>
        <w:rPr>
          <w:sz w:val="20"/>
          <w:szCs w:val="20"/>
          <w:lang w:val="en-GB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7C6AF3" w14:paraId="4990C933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3AAF9276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Koordynator</w:t>
            </w:r>
          </w:p>
        </w:tc>
        <w:tc>
          <w:tcPr>
            <w:tcW w:w="3190" w:type="dxa"/>
            <w:vMerge w:val="restart"/>
            <w:vAlign w:val="center"/>
          </w:tcPr>
          <w:p w14:paraId="7C92909B" w14:textId="1F614922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lek. </w:t>
            </w:r>
            <w:r w:rsidR="00906624">
              <w:rPr>
                <w:sz w:val="22"/>
                <w:szCs w:val="22"/>
              </w:rPr>
              <w:t xml:space="preserve">med. </w:t>
            </w:r>
            <w:r>
              <w:rPr>
                <w:sz w:val="22"/>
                <w:szCs w:val="22"/>
              </w:rPr>
              <w:t>Łucja Dobrucka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1DC27F0D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Zespół dydaktyczny</w:t>
            </w:r>
          </w:p>
        </w:tc>
      </w:tr>
      <w:tr w:rsidR="007C6AF3" w14:paraId="29EF1E61" w14:textId="77777777">
        <w:trPr>
          <w:cantSplit/>
          <w:trHeight w:val="344"/>
        </w:trPr>
        <w:tc>
          <w:tcPr>
            <w:tcW w:w="3189" w:type="dxa"/>
            <w:vMerge/>
            <w:shd w:val="clear" w:color="auto" w:fill="DBE5F1"/>
            <w:vAlign w:val="center"/>
          </w:tcPr>
          <w:p w14:paraId="52837B33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vMerge/>
            <w:vAlign w:val="center"/>
          </w:tcPr>
          <w:p w14:paraId="191A2CEB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vAlign w:val="center"/>
          </w:tcPr>
          <w:p w14:paraId="1C3A0199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Katedra Języka Polskiego,</w:t>
            </w:r>
          </w:p>
          <w:p w14:paraId="785C1655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Lingwistyki Kulturowej </w:t>
            </w:r>
          </w:p>
          <w:p w14:paraId="7FD1AD37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2"/>
                <w:szCs w:val="22"/>
              </w:rPr>
              <w:t>i Komunikacji Społecznej</w:t>
            </w:r>
          </w:p>
        </w:tc>
      </w:tr>
      <w:tr w:rsidR="007C6AF3" w14:paraId="73D738B1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vAlign w:val="center"/>
          </w:tcPr>
          <w:p w14:paraId="556D2B68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tcBorders>
              <w:left w:val="nil"/>
            </w:tcBorders>
            <w:vAlign w:val="center"/>
          </w:tcPr>
          <w:p w14:paraId="58270926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/>
            <w:vAlign w:val="center"/>
          </w:tcPr>
          <w:p w14:paraId="6C96E4DF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  <w:tr w:rsidR="007C6AF3" w14:paraId="257B448A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22A6DDE8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Punktacja ECTS*</w:t>
            </w:r>
          </w:p>
        </w:tc>
        <w:tc>
          <w:tcPr>
            <w:tcW w:w="3190" w:type="dxa"/>
            <w:vAlign w:val="center"/>
          </w:tcPr>
          <w:p w14:paraId="769BCDA4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1" w:type="dxa"/>
            <w:vMerge/>
            <w:vAlign w:val="center"/>
          </w:tcPr>
          <w:p w14:paraId="522D0DE7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05013203" w14:textId="77777777" w:rsidR="007C6AF3" w:rsidRDefault="007C6AF3">
      <w:pPr>
        <w:jc w:val="center"/>
        <w:rPr>
          <w:sz w:val="20"/>
          <w:szCs w:val="20"/>
        </w:rPr>
      </w:pPr>
    </w:p>
    <w:p w14:paraId="19E84255" w14:textId="77777777" w:rsidR="007C6AF3" w:rsidRDefault="007C6AF3">
      <w:pPr>
        <w:jc w:val="center"/>
        <w:rPr>
          <w:sz w:val="20"/>
          <w:szCs w:val="20"/>
        </w:rPr>
      </w:pPr>
    </w:p>
    <w:p w14:paraId="7E4574EB" w14:textId="77777777" w:rsidR="007C6AF3" w:rsidRDefault="007C6AF3">
      <w:pPr>
        <w:jc w:val="center"/>
        <w:rPr>
          <w:sz w:val="22"/>
          <w:szCs w:val="22"/>
        </w:rPr>
      </w:pPr>
    </w:p>
    <w:p w14:paraId="49A3447F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Opis kursu (cele kształcenia)</w:t>
      </w:r>
    </w:p>
    <w:p w14:paraId="17878FFC" w14:textId="77777777" w:rsidR="007C6AF3" w:rsidRDefault="007C6AF3">
      <w:pPr>
        <w:rPr>
          <w:sz w:val="22"/>
          <w:szCs w:val="22"/>
        </w:rPr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7C6AF3" w14:paraId="04B2F70F" w14:textId="77777777">
        <w:trPr>
          <w:trHeight w:val="1365"/>
        </w:trPr>
        <w:tc>
          <w:tcPr>
            <w:tcW w:w="9640" w:type="dxa"/>
          </w:tcPr>
          <w:p w14:paraId="46AB73D7" w14:textId="77777777" w:rsidR="007C6AF3" w:rsidRDefault="007C6AF3">
            <w:pPr>
              <w:jc w:val="both"/>
              <w:rPr>
                <w:color w:val="000000"/>
                <w:sz w:val="22"/>
                <w:szCs w:val="22"/>
              </w:rPr>
            </w:pPr>
          </w:p>
          <w:p w14:paraId="3A87C8E9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Celem kursu jest </w:t>
            </w:r>
            <w:r>
              <w:rPr>
                <w:sz w:val="22"/>
                <w:szCs w:val="22"/>
              </w:rPr>
              <w:t>zapoznanie studentów z sytuacjami komunikacyjnymi w praktyce medycznej. Uczestnicy kursu zaznajamiają się ze specyfiką komunikacji medycznej w warunkach szpitalnych oraz ambulatoryjnych.</w:t>
            </w:r>
          </w:p>
          <w:p w14:paraId="06336944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  <w:p w14:paraId="7D5A0847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Uczestnicy kursu poznają perspektywę każdej ze stron w triadzie lekarz-pacjent-rodzina pacjenta. Studenci uczą się adekwatnie rozpoznawać emocje towarzyszące sytuacjom komunikacyjnym w praktyce klinicznej.</w:t>
            </w:r>
          </w:p>
          <w:p w14:paraId="01FC7CF0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  <w:p w14:paraId="4E51C174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Zajęcia rozwijają umiejętność poprawnej interpretacji komunikatów werbalnych i niewerbalnych w praktyce medycznej w odniesieniu do sytuacji klinicznej pacjenta i systemu jego wartości i przekonań.</w:t>
            </w:r>
          </w:p>
          <w:p w14:paraId="317756CF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  <w:p w14:paraId="4A4A219C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Kurs prowadzony jest w języku polskim.</w:t>
            </w:r>
          </w:p>
          <w:p w14:paraId="18F8326B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</w:tc>
      </w:tr>
    </w:tbl>
    <w:p w14:paraId="60BCB92A" w14:textId="77777777" w:rsidR="007C6AF3" w:rsidRDefault="007C6AF3">
      <w:pPr>
        <w:rPr>
          <w:sz w:val="22"/>
          <w:szCs w:val="22"/>
        </w:rPr>
      </w:pPr>
    </w:p>
    <w:p w14:paraId="43185B5F" w14:textId="77777777" w:rsidR="007C6AF3" w:rsidRDefault="007C6AF3">
      <w:pPr>
        <w:rPr>
          <w:sz w:val="22"/>
          <w:szCs w:val="22"/>
        </w:rPr>
      </w:pPr>
    </w:p>
    <w:p w14:paraId="1876208F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Warunki wstępne</w:t>
      </w:r>
    </w:p>
    <w:p w14:paraId="06CBC7A6" w14:textId="77777777" w:rsidR="007C6AF3" w:rsidRDefault="007C6AF3">
      <w:pPr>
        <w:rPr>
          <w:sz w:val="22"/>
          <w:szCs w:val="22"/>
        </w:rPr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7C6AF3" w14:paraId="6847C426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52B6D989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7699" w:type="dxa"/>
            <w:vAlign w:val="center"/>
          </w:tcPr>
          <w:p w14:paraId="4BC43961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  <w:p w14:paraId="41DA2B8F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Student posiada podstawową wiedzę z  zakresu komunikacji, w tym odnośnie dialogu motywującego oraz przekazywania trudnych informacji. Zna zasady komunikacji w zespole interdyscyplinarnym. </w:t>
            </w:r>
          </w:p>
          <w:p w14:paraId="69C5E74F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</w:tc>
      </w:tr>
      <w:tr w:rsidR="007C6AF3" w14:paraId="7766E331" w14:textId="77777777">
        <w:trPr>
          <w:trHeight w:val="413"/>
        </w:trPr>
        <w:tc>
          <w:tcPr>
            <w:tcW w:w="1941" w:type="dxa"/>
            <w:shd w:val="clear" w:color="auto" w:fill="DBE5F1"/>
            <w:vAlign w:val="center"/>
          </w:tcPr>
          <w:p w14:paraId="243CC8B6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4AECBEF7" w14:textId="77777777" w:rsidR="007C6AF3" w:rsidRDefault="0000000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Student umie wykorzystywać podstawową wiedzę z zakresu komunikacji z pacjentem w różnych stanach klinicznych. Potrafi czytać ze zrozumieniem teksty naukowe, w tym podręczniki akademickie.</w:t>
            </w:r>
          </w:p>
        </w:tc>
      </w:tr>
      <w:tr w:rsidR="007C6AF3" w14:paraId="4F44DCD7" w14:textId="77777777">
        <w:tc>
          <w:tcPr>
            <w:tcW w:w="1941" w:type="dxa"/>
            <w:shd w:val="clear" w:color="auto" w:fill="DBE5F1"/>
            <w:vAlign w:val="center"/>
          </w:tcPr>
          <w:p w14:paraId="4126CA5C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Kursy</w:t>
            </w:r>
          </w:p>
        </w:tc>
        <w:tc>
          <w:tcPr>
            <w:tcW w:w="7699" w:type="dxa"/>
            <w:vAlign w:val="center"/>
          </w:tcPr>
          <w:p w14:paraId="082DF322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  <w:p w14:paraId="65D50C4E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Wszystkie kursy dotyczące komunikacji.</w:t>
            </w:r>
          </w:p>
          <w:p w14:paraId="39460BF1" w14:textId="77777777" w:rsidR="007C6AF3" w:rsidRDefault="007C6AF3">
            <w:pPr>
              <w:jc w:val="both"/>
              <w:rPr>
                <w:sz w:val="22"/>
                <w:szCs w:val="22"/>
              </w:rPr>
            </w:pPr>
          </w:p>
        </w:tc>
      </w:tr>
    </w:tbl>
    <w:p w14:paraId="1FD8F81A" w14:textId="77777777" w:rsidR="007C6AF3" w:rsidRDefault="007C6AF3">
      <w:pPr>
        <w:rPr>
          <w:sz w:val="22"/>
          <w:szCs w:val="22"/>
        </w:rPr>
      </w:pPr>
    </w:p>
    <w:p w14:paraId="61B2C8AC" w14:textId="77777777" w:rsidR="007C6AF3" w:rsidRDefault="00000000">
      <w:pPr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Efekty uczenia się</w:t>
      </w:r>
    </w:p>
    <w:p w14:paraId="22C95669" w14:textId="77777777" w:rsidR="007C6AF3" w:rsidRDefault="007C6AF3">
      <w:pPr>
        <w:rPr>
          <w:sz w:val="22"/>
          <w:szCs w:val="22"/>
        </w:rPr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7C6AF3" w14:paraId="5CBFE8D4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2104D183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50E6607C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31106358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7C6AF3" w14:paraId="01710FFF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49540041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96" w:type="dxa"/>
          </w:tcPr>
          <w:p w14:paraId="369AA564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65C7B6C2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W01:  Student zna zasady komunikacji w obszarze praktyki klinicznej, ze szczególnym uwzględnieniem relacji lekarz-pacjent oraz lekarz-rodzina pacjenta oraz dobrych praktyk w komunikacji w ramach pracy zespołu interdyscyplinarnego.</w:t>
            </w:r>
          </w:p>
          <w:p w14:paraId="39BB0A9E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57931694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W02: Student zna specyfikę procesów komunikacyjnych w procesie leczenia w zachowawczych oraz zabiegowych dziedzinach medycyny oraz znaczenie relacji terapeutycznej w procesie psychoterapii.</w:t>
            </w:r>
          </w:p>
          <w:p w14:paraId="40D61B09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70D7F7FE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W03: Student rozpoznaje emocje oraz komunikaty werbalne i niewerbalne towarzyszące sytuacjom komunikacyjnym w praktyce klinicznej i prawidłowo je interpretuje.</w:t>
            </w:r>
          </w:p>
          <w:p w14:paraId="2851AF4E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365" w:type="dxa"/>
          </w:tcPr>
          <w:p w14:paraId="60BF09B1" w14:textId="77777777" w:rsidR="007C6AF3" w:rsidRDefault="007C6AF3">
            <w:pPr>
              <w:rPr>
                <w:sz w:val="20"/>
                <w:szCs w:val="20"/>
              </w:rPr>
            </w:pPr>
          </w:p>
          <w:p w14:paraId="1BE3BAA6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K_W08</w:t>
            </w:r>
          </w:p>
          <w:p w14:paraId="0A7C22A3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K_W09</w:t>
            </w:r>
          </w:p>
          <w:p w14:paraId="574980C2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K_W10</w:t>
            </w:r>
          </w:p>
          <w:p w14:paraId="39DD7F7F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K_W11</w:t>
            </w:r>
          </w:p>
        </w:tc>
      </w:tr>
    </w:tbl>
    <w:p w14:paraId="697F497B" w14:textId="77777777" w:rsidR="007C6AF3" w:rsidRDefault="007C6AF3">
      <w:pPr>
        <w:rPr>
          <w:sz w:val="22"/>
          <w:szCs w:val="22"/>
        </w:rPr>
      </w:pPr>
    </w:p>
    <w:p w14:paraId="5332D517" w14:textId="77777777" w:rsidR="007C6AF3" w:rsidRDefault="007C6AF3">
      <w:pPr>
        <w:rPr>
          <w:sz w:val="22"/>
          <w:szCs w:val="22"/>
        </w:rPr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7C6AF3" w14:paraId="174FEA64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6025BDC1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22ED6C42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095EDCF9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7C6AF3" w14:paraId="5F48C368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6FDFBF10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75B1C69D" w14:textId="77777777" w:rsidR="007C6AF3" w:rsidRDefault="007C6AF3">
            <w:pPr>
              <w:jc w:val="both"/>
              <w:rPr>
                <w:color w:val="000000"/>
                <w:sz w:val="20"/>
                <w:szCs w:val="20"/>
              </w:rPr>
            </w:pPr>
          </w:p>
          <w:p w14:paraId="401D7457" w14:textId="77777777" w:rsidR="007C6AF3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U01: St</w:t>
            </w:r>
            <w:r>
              <w:rPr>
                <w:sz w:val="20"/>
                <w:szCs w:val="20"/>
              </w:rPr>
              <w:t>udent stosuje odpowiednie werbalne i niewerbalne techniki komunikacyjne, zna ich zastosowanie w praktyce klinicznej.</w:t>
            </w:r>
          </w:p>
          <w:p w14:paraId="4504F875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6ABC8BF3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U02:  Student posiada umiejętności w zakresie przyjmowania postawy empatycznej z poszanowaniem własnych granic.</w:t>
            </w:r>
          </w:p>
          <w:p w14:paraId="5E51D53F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046EC847" w14:textId="77777777" w:rsidR="007C6AF3" w:rsidRDefault="00000000">
            <w:pP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U03: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Student posia</w:t>
            </w:r>
            <w:r>
              <w:rPr>
                <w:sz w:val="20"/>
                <w:szCs w:val="20"/>
              </w:rPr>
              <w:t>da umiejętność pogłębiania wiedzy specjalistycznej w zakresie komunikacji w obszarze praktyki klinicznej w ramach przygotowywania wystąpień ustnych oraz prac pisemnych. Student stosuje modele refleksyjne do analizy doświadczeń w zakresie sytuacji komunikacyjnych w praktyce medycznej.</w:t>
            </w:r>
          </w:p>
        </w:tc>
        <w:tc>
          <w:tcPr>
            <w:tcW w:w="2410" w:type="dxa"/>
          </w:tcPr>
          <w:p w14:paraId="2905FEF9" w14:textId="77777777" w:rsidR="007C6AF3" w:rsidRDefault="007C6AF3">
            <w:pPr>
              <w:rPr>
                <w:color w:val="EE0000"/>
                <w:sz w:val="20"/>
                <w:szCs w:val="20"/>
              </w:rPr>
            </w:pPr>
          </w:p>
          <w:p w14:paraId="66134C41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K_U02</w:t>
            </w:r>
          </w:p>
          <w:p w14:paraId="0D61437E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K_U04</w:t>
            </w:r>
          </w:p>
          <w:p w14:paraId="6766DF22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K_U05</w:t>
            </w:r>
          </w:p>
          <w:p w14:paraId="708B1B8D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K_U06</w:t>
            </w:r>
          </w:p>
          <w:p w14:paraId="23ACE843" w14:textId="77777777" w:rsidR="007C6AF3" w:rsidRDefault="007C6AF3">
            <w:pPr>
              <w:rPr>
                <w:sz w:val="20"/>
                <w:szCs w:val="20"/>
              </w:rPr>
            </w:pPr>
          </w:p>
          <w:p w14:paraId="3B570584" w14:textId="77777777" w:rsidR="007C6AF3" w:rsidRDefault="007C6AF3">
            <w:pPr>
              <w:rPr>
                <w:sz w:val="20"/>
                <w:szCs w:val="20"/>
              </w:rPr>
            </w:pPr>
          </w:p>
          <w:p w14:paraId="147B751E" w14:textId="77777777" w:rsidR="007C6AF3" w:rsidRDefault="007C6AF3">
            <w:pPr>
              <w:rPr>
                <w:sz w:val="20"/>
                <w:szCs w:val="20"/>
              </w:rPr>
            </w:pPr>
          </w:p>
        </w:tc>
      </w:tr>
    </w:tbl>
    <w:p w14:paraId="057D5FE0" w14:textId="77777777" w:rsidR="007C6AF3" w:rsidRDefault="007C6AF3">
      <w:pPr>
        <w:rPr>
          <w:sz w:val="22"/>
          <w:szCs w:val="22"/>
        </w:rPr>
      </w:pPr>
    </w:p>
    <w:p w14:paraId="35D3C7DA" w14:textId="77777777" w:rsidR="007C6AF3" w:rsidRDefault="007C6AF3">
      <w:pPr>
        <w:rPr>
          <w:sz w:val="22"/>
          <w:szCs w:val="22"/>
        </w:rPr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7C6AF3" w14:paraId="1FE32DAD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18A6C7DF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514E690A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482072DC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7C6AF3" w14:paraId="7D989E2C" w14:textId="77777777">
        <w:trPr>
          <w:cantSplit/>
          <w:trHeight w:val="1072"/>
        </w:trPr>
        <w:tc>
          <w:tcPr>
            <w:tcW w:w="1985" w:type="dxa"/>
            <w:vMerge/>
            <w:shd w:val="clear" w:color="auto" w:fill="DBE5F1"/>
            <w:vAlign w:val="center"/>
          </w:tcPr>
          <w:p w14:paraId="695C11D3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0C24AC8A" w14:textId="77777777" w:rsidR="007C6AF3" w:rsidRDefault="007C6AF3">
            <w:pPr>
              <w:jc w:val="both"/>
              <w:rPr>
                <w:sz w:val="18"/>
                <w:szCs w:val="18"/>
              </w:rPr>
            </w:pPr>
          </w:p>
          <w:p w14:paraId="75FBD849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 xml:space="preserve">K01: </w:t>
            </w:r>
            <w:r>
              <w:rPr>
                <w:sz w:val="20"/>
                <w:szCs w:val="20"/>
              </w:rPr>
              <w:t>Student dostrzega rolę komunikacji werbalnej i niewerbalnej praktyce medycznej oraz związanej z nią odpowiedzialności.</w:t>
            </w:r>
          </w:p>
          <w:p w14:paraId="59A56486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  <w:p w14:paraId="390E5A32" w14:textId="77777777" w:rsidR="007C6AF3" w:rsidRDefault="0000000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K02:  Student ma świadomość konieczności ciągłej praktyki dla rozwijania umiejętności w zakresie komunikacji klinicznej.</w:t>
            </w:r>
          </w:p>
          <w:p w14:paraId="76A7111E" w14:textId="77777777" w:rsidR="007C6AF3" w:rsidRDefault="007C6AF3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410" w:type="dxa"/>
          </w:tcPr>
          <w:p w14:paraId="0248ADC1" w14:textId="77777777" w:rsidR="007C6AF3" w:rsidRDefault="007C6AF3">
            <w:pPr>
              <w:rPr>
                <w:color w:val="EE0000"/>
                <w:sz w:val="20"/>
                <w:szCs w:val="20"/>
              </w:rPr>
            </w:pPr>
          </w:p>
          <w:p w14:paraId="393E7059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K_K01</w:t>
            </w:r>
          </w:p>
          <w:p w14:paraId="2B68D8C2" w14:textId="77777777" w:rsidR="007C6AF3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K_K03</w:t>
            </w:r>
          </w:p>
          <w:p w14:paraId="70504D76" w14:textId="77777777" w:rsidR="007C6AF3" w:rsidRDefault="007C6AF3">
            <w:pPr>
              <w:rPr>
                <w:sz w:val="20"/>
                <w:szCs w:val="20"/>
              </w:rPr>
            </w:pPr>
          </w:p>
          <w:p w14:paraId="53B8908B" w14:textId="77777777" w:rsidR="007C6AF3" w:rsidRDefault="007C6AF3">
            <w:pPr>
              <w:rPr>
                <w:sz w:val="20"/>
                <w:szCs w:val="20"/>
              </w:rPr>
            </w:pPr>
          </w:p>
          <w:p w14:paraId="6A8DF4E4" w14:textId="77777777" w:rsidR="007C6AF3" w:rsidRDefault="007C6AF3">
            <w:pPr>
              <w:rPr>
                <w:sz w:val="20"/>
                <w:szCs w:val="20"/>
              </w:rPr>
            </w:pPr>
          </w:p>
          <w:p w14:paraId="62F8CB35" w14:textId="77777777" w:rsidR="007C6AF3" w:rsidRDefault="007C6AF3">
            <w:pPr>
              <w:rPr>
                <w:sz w:val="20"/>
                <w:szCs w:val="20"/>
              </w:rPr>
            </w:pPr>
          </w:p>
        </w:tc>
      </w:tr>
    </w:tbl>
    <w:p w14:paraId="62F8E9BB" w14:textId="77777777" w:rsidR="007C6AF3" w:rsidRDefault="007C6AF3">
      <w:pPr>
        <w:rPr>
          <w:sz w:val="22"/>
          <w:szCs w:val="22"/>
        </w:rPr>
      </w:pPr>
    </w:p>
    <w:p w14:paraId="022B8C92" w14:textId="77777777" w:rsidR="007C6AF3" w:rsidRDefault="007C6AF3">
      <w:pPr>
        <w:rPr>
          <w:sz w:val="22"/>
          <w:szCs w:val="22"/>
        </w:rPr>
      </w:pPr>
    </w:p>
    <w:p w14:paraId="5BBC6426" w14:textId="77777777" w:rsidR="007C6AF3" w:rsidRDefault="007C6AF3">
      <w:pPr>
        <w:rPr>
          <w:sz w:val="22"/>
          <w:szCs w:val="22"/>
        </w:rPr>
      </w:pPr>
    </w:p>
    <w:p w14:paraId="655AFEF7" w14:textId="77777777" w:rsidR="007C6AF3" w:rsidRDefault="007C6AF3">
      <w:pPr>
        <w:rPr>
          <w:sz w:val="22"/>
          <w:szCs w:val="22"/>
        </w:rPr>
      </w:pPr>
    </w:p>
    <w:p w14:paraId="6EF42F8E" w14:textId="77777777" w:rsidR="007C6AF3" w:rsidRDefault="007C6AF3">
      <w:pPr>
        <w:rPr>
          <w:sz w:val="22"/>
          <w:szCs w:val="22"/>
        </w:rPr>
      </w:pPr>
    </w:p>
    <w:p w14:paraId="28D15505" w14:textId="77777777" w:rsidR="007C6AF3" w:rsidRDefault="007C6AF3">
      <w:pPr>
        <w:rPr>
          <w:sz w:val="22"/>
          <w:szCs w:val="22"/>
        </w:rPr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7C6AF3" w14:paraId="75C9DDA2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1B7732B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ind w:left="45" w:right="13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Organizacja</w:t>
            </w:r>
          </w:p>
        </w:tc>
      </w:tr>
      <w:tr w:rsidR="007C6AF3" w14:paraId="6417A174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5C4885B7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653EA39B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Wykład</w:t>
            </w:r>
          </w:p>
          <w:p w14:paraId="2F176141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FABC54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Ćwiczenia w grupach</w:t>
            </w:r>
          </w:p>
        </w:tc>
      </w:tr>
      <w:tr w:rsidR="007C6AF3" w14:paraId="770875B9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7999CF28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Merge/>
            <w:vAlign w:val="center"/>
          </w:tcPr>
          <w:p w14:paraId="1CAD2094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C788BC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</w:t>
            </w:r>
          </w:p>
        </w:tc>
        <w:tc>
          <w:tcPr>
            <w:tcW w:w="272" w:type="dxa"/>
            <w:vAlign w:val="center"/>
          </w:tcPr>
          <w:p w14:paraId="59D56C43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2" w:type="dxa"/>
            <w:vAlign w:val="center"/>
          </w:tcPr>
          <w:p w14:paraId="6BA7299E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</w:t>
            </w:r>
          </w:p>
        </w:tc>
        <w:tc>
          <w:tcPr>
            <w:tcW w:w="315" w:type="dxa"/>
            <w:vAlign w:val="center"/>
          </w:tcPr>
          <w:p w14:paraId="06F48617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vAlign w:val="center"/>
          </w:tcPr>
          <w:p w14:paraId="6DC8E536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</w:t>
            </w:r>
          </w:p>
        </w:tc>
        <w:tc>
          <w:tcPr>
            <w:tcW w:w="284" w:type="dxa"/>
            <w:vAlign w:val="center"/>
          </w:tcPr>
          <w:p w14:paraId="4F0E460C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1A216E5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</w:t>
            </w:r>
          </w:p>
        </w:tc>
        <w:tc>
          <w:tcPr>
            <w:tcW w:w="284" w:type="dxa"/>
            <w:vAlign w:val="center"/>
          </w:tcPr>
          <w:p w14:paraId="7255358A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9F3F421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</w:t>
            </w:r>
          </w:p>
        </w:tc>
        <w:tc>
          <w:tcPr>
            <w:tcW w:w="284" w:type="dxa"/>
            <w:vAlign w:val="center"/>
          </w:tcPr>
          <w:p w14:paraId="2EE97FB7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ED54E45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</w:t>
            </w:r>
          </w:p>
        </w:tc>
        <w:tc>
          <w:tcPr>
            <w:tcW w:w="284" w:type="dxa"/>
            <w:vAlign w:val="center"/>
          </w:tcPr>
          <w:p w14:paraId="68288F25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6AF3" w14:paraId="2230C398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1A994101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045F9484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1D13490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20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DA6363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22239619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4A41FB59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60545CFF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F809069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C6AF3" w14:paraId="74D5764A" w14:textId="77777777">
        <w:trPr>
          <w:trHeight w:val="33"/>
        </w:trPr>
        <w:tc>
          <w:tcPr>
            <w:tcW w:w="1611" w:type="dxa"/>
            <w:vAlign w:val="center"/>
          </w:tcPr>
          <w:p w14:paraId="43CC6194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Align w:val="center"/>
          </w:tcPr>
          <w:p w14:paraId="12C84FEC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9AECC74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E64F10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6B73F93E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5B2DB6F5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03D0C387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7AE9C272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3C27DDDC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07706D4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14DDEE9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Opis metod prowadzenia zajęć</w:t>
      </w:r>
    </w:p>
    <w:p w14:paraId="336D8010" w14:textId="77777777" w:rsidR="007C6AF3" w:rsidRDefault="007C6AF3">
      <w:pPr>
        <w:rPr>
          <w:sz w:val="22"/>
          <w:szCs w:val="22"/>
        </w:rPr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7C6AF3" w14:paraId="31CB5AD7" w14:textId="77777777">
        <w:trPr>
          <w:trHeight w:val="1268"/>
        </w:trPr>
        <w:tc>
          <w:tcPr>
            <w:tcW w:w="9622" w:type="dxa"/>
          </w:tcPr>
          <w:p w14:paraId="0AD6C37A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wykład konwersatoryjny</w:t>
            </w:r>
          </w:p>
          <w:p w14:paraId="6C15D4BE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prezentacja multimedialna</w:t>
            </w:r>
          </w:p>
          <w:p w14:paraId="1C8F6A6C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ćwiczenia praktyczne</w:t>
            </w:r>
          </w:p>
          <w:p w14:paraId="44F26C34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dyskusja</w:t>
            </w:r>
          </w:p>
          <w:p w14:paraId="232DDEDC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praca w grupach</w:t>
            </w:r>
          </w:p>
        </w:tc>
      </w:tr>
    </w:tbl>
    <w:p w14:paraId="6168B76E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0951E230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55EFC25" w14:textId="77777777" w:rsidR="007C6AF3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Formy sprawdzania efektów uczenia się</w:t>
      </w:r>
    </w:p>
    <w:p w14:paraId="47FBCD77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7C6AF3" w14:paraId="549DFCEA" w14:textId="77777777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220626A6" w14:textId="77777777" w:rsidR="007C6AF3" w:rsidRDefault="007C6AF3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  <w:tc>
          <w:tcPr>
            <w:tcW w:w="666" w:type="dxa"/>
            <w:shd w:val="clear" w:color="auto" w:fill="DBE5F1"/>
            <w:vAlign w:val="center"/>
          </w:tcPr>
          <w:p w14:paraId="61056EAB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 – learning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28737116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Gry dydaktyczne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FC62019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Ćwiczenia </w:t>
            </w:r>
          </w:p>
          <w:p w14:paraId="1ECA4762" w14:textId="77777777" w:rsidR="007C6AF3" w:rsidRDefault="007C6AF3">
            <w:pPr>
              <w:ind w:left="113" w:right="113"/>
              <w:jc w:val="center"/>
              <w:rPr>
                <w:sz w:val="20"/>
                <w:szCs w:val="20"/>
              </w:rPr>
            </w:pPr>
          </w:p>
          <w:p w14:paraId="51214E72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praktyczne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05CB4F13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3A52F57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53161996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11E0686F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grupowy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913351A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vAlign w:val="center"/>
          </w:tcPr>
          <w:p w14:paraId="20E90AED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Referat</w:t>
            </w:r>
          </w:p>
        </w:tc>
        <w:tc>
          <w:tcPr>
            <w:tcW w:w="769" w:type="dxa"/>
            <w:shd w:val="clear" w:color="auto" w:fill="DBE5F1"/>
            <w:vAlign w:val="center"/>
          </w:tcPr>
          <w:p w14:paraId="2754EFD4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Praca pisemna 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008167AB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F72C1D1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 pisemny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0825FB1" w14:textId="77777777" w:rsidR="007C6AF3" w:rsidRDefault="00000000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Inne</w:t>
            </w:r>
          </w:p>
        </w:tc>
      </w:tr>
      <w:tr w:rsidR="007C6AF3" w14:paraId="177E2AFE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4BFC8156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30FAA266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34FAF3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D8BF239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CD86C84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5C7EEE1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23E902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6AEBF34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8EA00B0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64292EC3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1AF3CBFA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5E50732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51C6A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23FDFEB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29AE9152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E44060C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72A8E7E7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4D5782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C70993D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6B37DCC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EDBD45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82E8D2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662A7137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5463C47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7283157B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9DBF789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6B41350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555EE61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CA6E510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6C7AB01C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2909D008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W03</w:t>
            </w:r>
          </w:p>
        </w:tc>
        <w:tc>
          <w:tcPr>
            <w:tcW w:w="666" w:type="dxa"/>
            <w:shd w:val="clear" w:color="auto" w:fill="FFFFFF"/>
          </w:tcPr>
          <w:p w14:paraId="787E8331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7BE929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4AC9533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BE48E0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2AA8B1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19686F1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6C3699A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1B6E635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30AA3325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C78D0E6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F2B71A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7670A5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70596E5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7180D06B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39C30D52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U01</w:t>
            </w:r>
          </w:p>
        </w:tc>
        <w:tc>
          <w:tcPr>
            <w:tcW w:w="666" w:type="dxa"/>
            <w:shd w:val="clear" w:color="auto" w:fill="FFFFFF"/>
          </w:tcPr>
          <w:p w14:paraId="0AE2D30A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C6EEB7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CC0B247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78438CB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68385E8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EB4FE08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0825058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2513F32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11F24B7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1746CA96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D69D9C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169173A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7ACF6B1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2DF21EAD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75C89D31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U02</w:t>
            </w:r>
          </w:p>
        </w:tc>
        <w:tc>
          <w:tcPr>
            <w:tcW w:w="666" w:type="dxa"/>
            <w:shd w:val="clear" w:color="auto" w:fill="FFFFFF"/>
          </w:tcPr>
          <w:p w14:paraId="2C43589D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EAB4399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B4CFFC6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3FD3BCD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4EBFE77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C8DF0A6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C55ECD7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76BDA76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1FA898F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201FDA0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16BA330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604DE4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E98FB6B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3010D69E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C8F8E6B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U03</w:t>
            </w:r>
          </w:p>
        </w:tc>
        <w:tc>
          <w:tcPr>
            <w:tcW w:w="666" w:type="dxa"/>
            <w:shd w:val="clear" w:color="auto" w:fill="FFFFFF"/>
          </w:tcPr>
          <w:p w14:paraId="6A5761DB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551F73C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486891F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847394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F6E7DB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CDAA709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3B46C2E9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4B038CA" w14:textId="77777777" w:rsidR="007C6AF3" w:rsidRDefault="007C6AF3">
            <w:pPr>
              <w:rPr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177F768D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0FF3B88C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3FB849D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31B45E4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85500EA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1FEB847F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11063B6D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K01</w:t>
            </w:r>
          </w:p>
        </w:tc>
        <w:tc>
          <w:tcPr>
            <w:tcW w:w="666" w:type="dxa"/>
            <w:shd w:val="clear" w:color="auto" w:fill="FFFFFF"/>
          </w:tcPr>
          <w:p w14:paraId="372277C6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059C317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9E333B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26202B29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B249DBC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6C406F9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94C317C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6B133045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5A2FB92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3E00C20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53E0F79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8E48BD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2D6A7AE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  <w:tr w:rsidR="007C6AF3" w14:paraId="23B7DB17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2946BE26" w14:textId="77777777" w:rsidR="007C6AF3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K02</w:t>
            </w:r>
          </w:p>
        </w:tc>
        <w:tc>
          <w:tcPr>
            <w:tcW w:w="666" w:type="dxa"/>
            <w:shd w:val="clear" w:color="auto" w:fill="FFFFFF"/>
          </w:tcPr>
          <w:p w14:paraId="19F9929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67A96E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7FD1900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43B50E75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3F88948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0B73C6A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0957D42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1F32326" w14:textId="77777777" w:rsidR="007C6AF3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x</w:t>
            </w:r>
          </w:p>
        </w:tc>
        <w:tc>
          <w:tcPr>
            <w:tcW w:w="564" w:type="dxa"/>
            <w:shd w:val="clear" w:color="auto" w:fill="FFFFFF"/>
          </w:tcPr>
          <w:p w14:paraId="379817E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60DB0F54" w14:textId="77777777" w:rsidR="007C6AF3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4EE7EBB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24BDD3F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3739214" w14:textId="77777777" w:rsidR="007C6AF3" w:rsidRDefault="007C6AF3">
            <w:pPr>
              <w:jc w:val="center"/>
              <w:rPr>
                <w:sz w:val="22"/>
                <w:szCs w:val="22"/>
              </w:rPr>
            </w:pPr>
          </w:p>
        </w:tc>
      </w:tr>
    </w:tbl>
    <w:p w14:paraId="5F5CC251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049789C7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448D3D6E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7C6AF3" w14:paraId="20A8D56F" w14:textId="77777777">
        <w:tc>
          <w:tcPr>
            <w:tcW w:w="1941" w:type="dxa"/>
            <w:shd w:val="clear" w:color="auto" w:fill="DBE5F1"/>
            <w:vAlign w:val="center"/>
          </w:tcPr>
          <w:p w14:paraId="797A9041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Kryteria oceny</w:t>
            </w:r>
          </w:p>
        </w:tc>
        <w:tc>
          <w:tcPr>
            <w:tcW w:w="7699" w:type="dxa"/>
          </w:tcPr>
          <w:p w14:paraId="6DFD1202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Sy</w:t>
            </w:r>
            <w:r>
              <w:rPr>
                <w:sz w:val="22"/>
                <w:szCs w:val="22"/>
              </w:rPr>
              <w:t xml:space="preserve">stematyczny, aktywny udział w zajęciach; ocena prezentacji indywidualnej (50%), ocena pracy pisemnej - praca w grupach (50%). </w:t>
            </w:r>
          </w:p>
        </w:tc>
      </w:tr>
    </w:tbl>
    <w:p w14:paraId="0810BCCC" w14:textId="77777777" w:rsidR="007C6AF3" w:rsidRDefault="007C6AF3">
      <w:pPr>
        <w:rPr>
          <w:sz w:val="22"/>
          <w:szCs w:val="22"/>
        </w:rPr>
      </w:pPr>
    </w:p>
    <w:p w14:paraId="05279DCD" w14:textId="77777777" w:rsidR="007C6AF3" w:rsidRDefault="007C6AF3">
      <w:pPr>
        <w:rPr>
          <w:sz w:val="22"/>
          <w:szCs w:val="22"/>
        </w:rPr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7C6AF3" w14:paraId="075EA54F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5BDD8415" w14:textId="77777777" w:rsidR="007C6AF3" w:rsidRDefault="00000000">
            <w:pPr>
              <w:spacing w:after="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  <w:tc>
          <w:tcPr>
            <w:tcW w:w="7699" w:type="dxa"/>
          </w:tcPr>
          <w:p w14:paraId="5C2105D3" w14:textId="77777777" w:rsidR="007C6AF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Kurs nie może być prowadzony zdalnie. </w:t>
            </w:r>
          </w:p>
          <w:p w14:paraId="79E95494" w14:textId="77777777" w:rsidR="007C6AF3" w:rsidRDefault="00000000">
            <w:pPr>
              <w:spacing w:before="57" w:after="57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>Obecność na zajęciach jest obowiązkowa zgodnie z regulaminem studiów (§ 20, pkt. 2 i 3).</w:t>
            </w:r>
          </w:p>
        </w:tc>
      </w:tr>
    </w:tbl>
    <w:p w14:paraId="54F87EC5" w14:textId="77777777" w:rsidR="007C6AF3" w:rsidRDefault="007C6AF3">
      <w:pPr>
        <w:rPr>
          <w:sz w:val="22"/>
          <w:szCs w:val="22"/>
        </w:rPr>
      </w:pPr>
    </w:p>
    <w:p w14:paraId="5C2438CF" w14:textId="77777777" w:rsidR="007C6AF3" w:rsidRDefault="007C6AF3">
      <w:pPr>
        <w:rPr>
          <w:sz w:val="22"/>
          <w:szCs w:val="22"/>
        </w:rPr>
      </w:pPr>
    </w:p>
    <w:p w14:paraId="74A456F4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Treści merytoryczne (wykaz tematów)</w:t>
      </w:r>
    </w:p>
    <w:p w14:paraId="5FA8D536" w14:textId="77777777" w:rsidR="007C6AF3" w:rsidRDefault="007C6AF3">
      <w:pPr>
        <w:rPr>
          <w:sz w:val="22"/>
          <w:szCs w:val="22"/>
        </w:rPr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7C6AF3" w14:paraId="4813E654" w14:textId="77777777">
        <w:trPr>
          <w:trHeight w:val="1136"/>
        </w:trPr>
        <w:tc>
          <w:tcPr>
            <w:tcW w:w="9622" w:type="dxa"/>
          </w:tcPr>
          <w:p w14:paraId="6B085B25" w14:textId="77777777" w:rsidR="007C6AF3" w:rsidRDefault="00000000">
            <w:pPr>
              <w:numPr>
                <w:ilvl w:val="0"/>
                <w:numId w:val="3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Charakterystyka pracy w warunkach szpitalnych. Komunikacja w opiece okołooperacyjnej. Komunikacja w stanach nagłych.</w:t>
            </w:r>
          </w:p>
          <w:p w14:paraId="3A9D952D" w14:textId="77777777" w:rsidR="007C6AF3" w:rsidRDefault="00000000">
            <w:pPr>
              <w:numPr>
                <w:ilvl w:val="0"/>
                <w:numId w:val="3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Charakterystyka pracy w warunkach ambulatoryjnych. Komunikacja w chorobach przewlekłych. Komunikacja w procesie zmian stylu życia.</w:t>
            </w:r>
          </w:p>
          <w:p w14:paraId="4A70A734" w14:textId="77777777" w:rsidR="007C6AF3" w:rsidRDefault="00000000">
            <w:pPr>
              <w:numPr>
                <w:ilvl w:val="0"/>
                <w:numId w:val="3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Charakterystyka opieki geriatrycznej i paliatywnej. Przekazywanie informacji o niekorzystnym rokowaniu. Komunikacja u kresu życia.</w:t>
            </w:r>
          </w:p>
          <w:p w14:paraId="5ECB5725" w14:textId="77777777" w:rsidR="007C6AF3" w:rsidRDefault="00000000">
            <w:pPr>
              <w:numPr>
                <w:ilvl w:val="0"/>
                <w:numId w:val="3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Charakterystyka opieki psychiatrycznej. Relacja terapeutyczna w procesie psychoterapii. Znaczenie przekonań i wartości w procesie komunikacji (w oparciu o podstawy psychoterapii poznawczo-behawioralnej).</w:t>
            </w:r>
          </w:p>
          <w:p w14:paraId="39DB1DCE" w14:textId="77777777" w:rsidR="007C6AF3" w:rsidRDefault="00000000">
            <w:pPr>
              <w:numPr>
                <w:ilvl w:val="0"/>
                <w:numId w:val="3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Komunikacja w zespołach interdyscyplinarnych. Komunikacja w sytuacjach szczególnych (np. wybuch pandemii). </w:t>
            </w:r>
            <w:proofErr w:type="spellStart"/>
            <w:r>
              <w:rPr>
                <w:sz w:val="22"/>
                <w:szCs w:val="22"/>
              </w:rPr>
              <w:t>Self-care</w:t>
            </w:r>
            <w:proofErr w:type="spellEnd"/>
            <w:r>
              <w:rPr>
                <w:sz w:val="22"/>
                <w:szCs w:val="22"/>
              </w:rPr>
              <w:t xml:space="preserve"> specjalisty - empatyczna konfrontacja i przeciwdziałanie wypaleniu zawodowemu w praktyce.</w:t>
            </w:r>
          </w:p>
          <w:p w14:paraId="261328E0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color w:val="000000"/>
                <w:sz w:val="22"/>
                <w:szCs w:val="22"/>
              </w:rPr>
            </w:pPr>
          </w:p>
        </w:tc>
      </w:tr>
    </w:tbl>
    <w:p w14:paraId="3E77ECE6" w14:textId="77777777" w:rsidR="007C6AF3" w:rsidRDefault="007C6AF3">
      <w:pPr>
        <w:rPr>
          <w:sz w:val="22"/>
          <w:szCs w:val="22"/>
        </w:rPr>
      </w:pPr>
    </w:p>
    <w:p w14:paraId="19C7F8DE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Wykaz literatury podstawowej</w:t>
      </w:r>
    </w:p>
    <w:p w14:paraId="27A310CD" w14:textId="77777777" w:rsidR="007C6AF3" w:rsidRDefault="007C6AF3">
      <w:pPr>
        <w:rPr>
          <w:sz w:val="22"/>
          <w:szCs w:val="22"/>
        </w:rPr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7C6AF3" w14:paraId="7081BCC9" w14:textId="77777777">
        <w:trPr>
          <w:trHeight w:val="1098"/>
        </w:trPr>
        <w:tc>
          <w:tcPr>
            <w:tcW w:w="9622" w:type="dxa"/>
          </w:tcPr>
          <w:p w14:paraId="35C84C22" w14:textId="77777777" w:rsidR="007C6AF3" w:rsidRDefault="00000000">
            <w:pPr>
              <w:numPr>
                <w:ilvl w:val="0"/>
                <w:numId w:val="2"/>
              </w:num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Naczelna Izba Lekarska. (2025). </w:t>
            </w:r>
            <w:r>
              <w:rPr>
                <w:i/>
                <w:iCs/>
                <w:sz w:val="22"/>
                <w:szCs w:val="22"/>
              </w:rPr>
              <w:t>Kodeks etyki lekarskiej</w:t>
            </w:r>
            <w:r>
              <w:rPr>
                <w:sz w:val="22"/>
                <w:szCs w:val="22"/>
              </w:rPr>
              <w:t>.</w:t>
            </w:r>
            <w:hyperlink r:id="rId8">
              <w:r w:rsidR="007C6AF3">
                <w:rPr>
                  <w:sz w:val="22"/>
                  <w:szCs w:val="22"/>
                </w:rPr>
                <w:t xml:space="preserve"> </w:t>
              </w:r>
            </w:hyperlink>
            <w:hyperlink r:id="rId9">
              <w:r w:rsidR="007C6AF3">
                <w:rPr>
                  <w:color w:val="1155CC"/>
                  <w:sz w:val="22"/>
                  <w:szCs w:val="22"/>
                  <w:u w:val="single"/>
                </w:rPr>
                <w:t>https://nil.org.pl/dokumenty/kodeks-etyki-lekarskiej</w:t>
              </w:r>
            </w:hyperlink>
          </w:p>
          <w:p w14:paraId="601D8F03" w14:textId="77777777" w:rsidR="007C6AF3" w:rsidRDefault="00000000">
            <w:pPr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Kępiński, A. (2002). </w:t>
            </w:r>
            <w:r>
              <w:rPr>
                <w:i/>
                <w:iCs/>
                <w:sz w:val="22"/>
                <w:szCs w:val="22"/>
              </w:rPr>
              <w:t>Poznanie chorego</w:t>
            </w:r>
            <w:r>
              <w:rPr>
                <w:sz w:val="22"/>
                <w:szCs w:val="22"/>
              </w:rPr>
              <w:t>. Wydawnictwo Literackie.</w:t>
            </w:r>
          </w:p>
          <w:p w14:paraId="69045E0C" w14:textId="77777777" w:rsidR="007C6AF3" w:rsidRDefault="00000000">
            <w:pPr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Rosenberg, M. B. (2016). </w:t>
            </w:r>
            <w:r>
              <w:rPr>
                <w:i/>
                <w:iCs/>
                <w:sz w:val="22"/>
                <w:szCs w:val="22"/>
              </w:rPr>
              <w:t xml:space="preserve">Porozumienie bez przemocy. O języku życia. </w:t>
            </w:r>
            <w:r>
              <w:rPr>
                <w:sz w:val="22"/>
                <w:szCs w:val="22"/>
              </w:rPr>
              <w:t>Wydawnictwo Czarna Owca.</w:t>
            </w:r>
          </w:p>
          <w:p w14:paraId="6798EB24" w14:textId="77777777" w:rsidR="007C6AF3" w:rsidRDefault="007C6AF3">
            <w:pPr>
              <w:ind w:left="720"/>
              <w:jc w:val="both"/>
              <w:rPr>
                <w:sz w:val="22"/>
                <w:szCs w:val="22"/>
              </w:rPr>
            </w:pPr>
          </w:p>
        </w:tc>
      </w:tr>
    </w:tbl>
    <w:p w14:paraId="3C345CC3" w14:textId="77777777" w:rsidR="007C6AF3" w:rsidRDefault="007C6AF3">
      <w:pPr>
        <w:rPr>
          <w:sz w:val="22"/>
          <w:szCs w:val="22"/>
        </w:rPr>
      </w:pPr>
    </w:p>
    <w:p w14:paraId="3FD7747D" w14:textId="77777777" w:rsidR="007C6AF3" w:rsidRDefault="00000000">
      <w:pPr>
        <w:rPr>
          <w:sz w:val="22"/>
          <w:szCs w:val="22"/>
        </w:rPr>
      </w:pPr>
      <w:r>
        <w:rPr>
          <w:sz w:val="22"/>
          <w:szCs w:val="22"/>
        </w:rPr>
        <w:t>Wykaz literatury uzupełniającej</w:t>
      </w:r>
    </w:p>
    <w:p w14:paraId="479CBC79" w14:textId="77777777" w:rsidR="007C6AF3" w:rsidRDefault="007C6AF3">
      <w:pPr>
        <w:rPr>
          <w:sz w:val="22"/>
          <w:szCs w:val="22"/>
        </w:rPr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7C6AF3" w14:paraId="5F51013D" w14:textId="77777777">
        <w:trPr>
          <w:trHeight w:val="695"/>
        </w:trPr>
        <w:tc>
          <w:tcPr>
            <w:tcW w:w="9622" w:type="dxa"/>
          </w:tcPr>
          <w:p w14:paraId="62F7385C" w14:textId="77777777" w:rsidR="007C6AF3" w:rsidRDefault="00000000">
            <w:pPr>
              <w:numPr>
                <w:ilvl w:val="0"/>
                <w:numId w:val="1"/>
              </w:numPr>
              <w:ind w:right="198"/>
              <w:jc w:val="both"/>
              <w:rPr>
                <w:sz w:val="22"/>
                <w:szCs w:val="22"/>
              </w:rPr>
            </w:pPr>
            <w:r w:rsidRPr="00E14B6F">
              <w:rPr>
                <w:sz w:val="22"/>
                <w:szCs w:val="22"/>
                <w:lang w:val="en-GB"/>
              </w:rPr>
              <w:t xml:space="preserve">Miller, W.R., Rollnick S. (2014). </w:t>
            </w:r>
            <w:r>
              <w:rPr>
                <w:i/>
                <w:iCs/>
                <w:sz w:val="22"/>
                <w:szCs w:val="22"/>
              </w:rPr>
              <w:t>Dialog motywujący. Jak pomóc ludziom w zmianie.</w:t>
            </w:r>
            <w:r>
              <w:rPr>
                <w:sz w:val="22"/>
                <w:szCs w:val="22"/>
              </w:rPr>
              <w:t xml:space="preserve"> Wydawnictwo Uniwersytetu Jagiellońskiego.</w:t>
            </w:r>
          </w:p>
          <w:p w14:paraId="413A096C" w14:textId="77777777" w:rsidR="007C6AF3" w:rsidRDefault="00000000">
            <w:pPr>
              <w:numPr>
                <w:ilvl w:val="0"/>
                <w:numId w:val="1"/>
              </w:numPr>
              <w:ind w:right="198"/>
              <w:jc w:val="both"/>
              <w:rPr>
                <w:sz w:val="22"/>
                <w:szCs w:val="22"/>
              </w:rPr>
            </w:pPr>
            <w:r w:rsidRPr="00E14B6F">
              <w:rPr>
                <w:sz w:val="22"/>
                <w:szCs w:val="22"/>
                <w:lang w:val="en-GB"/>
              </w:rPr>
              <w:t>Padesky, C.A., Greenberger, D. (2017).</w:t>
            </w:r>
            <w:r w:rsidRPr="00E14B6F">
              <w:rPr>
                <w:i/>
                <w:iCs/>
                <w:sz w:val="22"/>
                <w:szCs w:val="22"/>
                <w:lang w:val="en-GB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 xml:space="preserve">Umysł ponad nastrojem. Zmień nastrój poprzez zmianę sposobu myślenia. </w:t>
            </w:r>
            <w:r>
              <w:rPr>
                <w:sz w:val="22"/>
                <w:szCs w:val="22"/>
              </w:rPr>
              <w:t>Wydawnictwo Uniwersytetu Jagiellońskiego.</w:t>
            </w:r>
          </w:p>
          <w:p w14:paraId="6A885291" w14:textId="77777777" w:rsidR="007C6AF3" w:rsidRDefault="00000000">
            <w:pPr>
              <w:numPr>
                <w:ilvl w:val="0"/>
                <w:numId w:val="1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Śliż D., </w:t>
            </w:r>
            <w:proofErr w:type="spellStart"/>
            <w:r>
              <w:rPr>
                <w:sz w:val="22"/>
                <w:szCs w:val="22"/>
              </w:rPr>
              <w:t>Mamcarz</w:t>
            </w:r>
            <w:proofErr w:type="spellEnd"/>
            <w:r>
              <w:rPr>
                <w:sz w:val="22"/>
                <w:szCs w:val="22"/>
              </w:rPr>
              <w:t xml:space="preserve"> A. (red.), (2018). </w:t>
            </w:r>
            <w:r>
              <w:rPr>
                <w:i/>
                <w:iCs/>
                <w:sz w:val="22"/>
                <w:szCs w:val="22"/>
              </w:rPr>
              <w:t xml:space="preserve">Medycyna stylu życia. </w:t>
            </w:r>
            <w:r>
              <w:rPr>
                <w:sz w:val="22"/>
                <w:szCs w:val="22"/>
              </w:rPr>
              <w:t>PZWL Wydawnictwo Lekarskie.</w:t>
            </w:r>
          </w:p>
          <w:p w14:paraId="0AD478D1" w14:textId="77777777" w:rsidR="007C6AF3" w:rsidRDefault="00000000">
            <w:pPr>
              <w:numPr>
                <w:ilvl w:val="0"/>
                <w:numId w:val="1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Szczeklik, A. (2007). </w:t>
            </w:r>
            <w:r>
              <w:rPr>
                <w:i/>
                <w:iCs/>
                <w:sz w:val="22"/>
                <w:szCs w:val="22"/>
              </w:rPr>
              <w:t xml:space="preserve">Kore. O chorych, chorobach i poszukiwaniach duszy medycyny. </w:t>
            </w:r>
            <w:r>
              <w:rPr>
                <w:sz w:val="22"/>
                <w:szCs w:val="22"/>
              </w:rPr>
              <w:t>Wydawnictwo Znak.</w:t>
            </w:r>
          </w:p>
          <w:p w14:paraId="142BB23C" w14:textId="77777777" w:rsidR="007C6AF3" w:rsidRDefault="00000000">
            <w:pPr>
              <w:numPr>
                <w:ilvl w:val="0"/>
                <w:numId w:val="1"/>
              </w:numPr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Kay</w:t>
            </w:r>
            <w:proofErr w:type="spellEnd"/>
            <w:r>
              <w:rPr>
                <w:sz w:val="22"/>
                <w:szCs w:val="22"/>
              </w:rPr>
              <w:t xml:space="preserve">, A. (2018). </w:t>
            </w:r>
            <w:r>
              <w:rPr>
                <w:i/>
                <w:iCs/>
                <w:sz w:val="22"/>
                <w:szCs w:val="22"/>
              </w:rPr>
              <w:t xml:space="preserve">Będzie bolało. Sekretny dziennik młodego lekarza. </w:t>
            </w:r>
            <w:r>
              <w:rPr>
                <w:sz w:val="22"/>
                <w:szCs w:val="22"/>
              </w:rPr>
              <w:t xml:space="preserve">Wydawnictwo </w:t>
            </w:r>
            <w:proofErr w:type="spellStart"/>
            <w:r>
              <w:rPr>
                <w:sz w:val="22"/>
                <w:szCs w:val="22"/>
              </w:rPr>
              <w:t>Insignis</w:t>
            </w:r>
            <w:proofErr w:type="spellEnd"/>
            <w:r>
              <w:rPr>
                <w:sz w:val="22"/>
                <w:szCs w:val="22"/>
              </w:rPr>
              <w:t xml:space="preserve"> Media.</w:t>
            </w:r>
          </w:p>
          <w:p w14:paraId="6B616623" w14:textId="77777777" w:rsidR="007C6AF3" w:rsidRDefault="00000000">
            <w:pPr>
              <w:numPr>
                <w:ilvl w:val="0"/>
                <w:numId w:val="1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Kaczkowski, J., Jabłońska K. (2017).</w:t>
            </w:r>
            <w:r>
              <w:rPr>
                <w:i/>
                <w:iCs/>
                <w:sz w:val="22"/>
                <w:szCs w:val="22"/>
              </w:rPr>
              <w:t xml:space="preserve"> Żyć aż do końca. Instrukcja obsługi choroby.</w:t>
            </w:r>
            <w:r>
              <w:rPr>
                <w:sz w:val="22"/>
                <w:szCs w:val="22"/>
              </w:rPr>
              <w:t xml:space="preserve"> Wydawnictwo Więź.</w:t>
            </w:r>
          </w:p>
          <w:p w14:paraId="12982B5A" w14:textId="77777777" w:rsidR="007C6AF3" w:rsidRDefault="00000000">
            <w:pPr>
              <w:numPr>
                <w:ilvl w:val="0"/>
                <w:numId w:val="1"/>
              </w:num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Grzegorczyk J. (2006). </w:t>
            </w:r>
            <w:r>
              <w:rPr>
                <w:i/>
                <w:iCs/>
                <w:sz w:val="22"/>
                <w:szCs w:val="22"/>
              </w:rPr>
              <w:t>Niebo dla akrobaty</w:t>
            </w:r>
            <w:r>
              <w:rPr>
                <w:sz w:val="22"/>
                <w:szCs w:val="22"/>
              </w:rPr>
              <w:t>. Wydawnictwo Znak.</w:t>
            </w:r>
          </w:p>
          <w:p w14:paraId="72C3DF0E" w14:textId="77777777" w:rsidR="007C6AF3" w:rsidRDefault="007C6AF3">
            <w:pPr>
              <w:ind w:left="720"/>
              <w:jc w:val="both"/>
              <w:rPr>
                <w:sz w:val="22"/>
                <w:szCs w:val="22"/>
              </w:rPr>
            </w:pPr>
          </w:p>
        </w:tc>
      </w:tr>
    </w:tbl>
    <w:p w14:paraId="41A96364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1A56D231" w14:textId="77777777" w:rsidR="007C6AF3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Bilans godzinowy zgodny z CNPS (Całkowity Nakład Pracy Studenta)</w:t>
      </w:r>
    </w:p>
    <w:p w14:paraId="0FCA53A2" w14:textId="77777777" w:rsidR="007C6AF3" w:rsidRDefault="007C6AF3">
      <w:pPr>
        <w:rPr>
          <w:sz w:val="22"/>
          <w:szCs w:val="22"/>
        </w:rPr>
      </w:pPr>
    </w:p>
    <w:tbl>
      <w:tblPr>
        <w:tblStyle w:val="ae"/>
        <w:tblW w:w="9582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7C6AF3" w14:paraId="4F60FC8B" w14:textId="77777777">
        <w:trPr>
          <w:cantSplit/>
          <w:trHeight w:val="334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5FF7194F" w14:textId="77777777" w:rsidR="007C6AF3" w:rsidRDefault="00000000">
            <w:pPr>
              <w:widowControl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w kontakcie z prowadzącymi</w:t>
            </w:r>
          </w:p>
        </w:tc>
        <w:tc>
          <w:tcPr>
            <w:tcW w:w="5750" w:type="dxa"/>
            <w:vAlign w:val="center"/>
          </w:tcPr>
          <w:p w14:paraId="2592D307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Wykład</w:t>
            </w:r>
          </w:p>
        </w:tc>
        <w:tc>
          <w:tcPr>
            <w:tcW w:w="1066" w:type="dxa"/>
            <w:vAlign w:val="center"/>
          </w:tcPr>
          <w:p w14:paraId="0CB67988" w14:textId="77777777" w:rsidR="007C6AF3" w:rsidRDefault="007C6AF3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7C6AF3" w14:paraId="3AF18E86" w14:textId="77777777">
        <w:trPr>
          <w:cantSplit/>
          <w:trHeight w:val="332"/>
        </w:trPr>
        <w:tc>
          <w:tcPr>
            <w:tcW w:w="2766" w:type="dxa"/>
            <w:vMerge/>
            <w:shd w:val="clear" w:color="auto" w:fill="DBE5F1"/>
            <w:vAlign w:val="center"/>
          </w:tcPr>
          <w:p w14:paraId="56C54BCB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69F988C7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Konwersatorium, ćwiczenia, laboratorium, itd.</w:t>
            </w:r>
          </w:p>
        </w:tc>
        <w:tc>
          <w:tcPr>
            <w:tcW w:w="1066" w:type="dxa"/>
            <w:vAlign w:val="center"/>
          </w:tcPr>
          <w:p w14:paraId="250138EC" w14:textId="77777777" w:rsidR="007C6AF3" w:rsidRDefault="00000000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7C6AF3" w14:paraId="1762E38C" w14:textId="77777777">
        <w:trPr>
          <w:cantSplit/>
          <w:trHeight w:val="670"/>
        </w:trPr>
        <w:tc>
          <w:tcPr>
            <w:tcW w:w="2766" w:type="dxa"/>
            <w:vMerge/>
            <w:shd w:val="clear" w:color="auto" w:fill="DBE5F1"/>
            <w:vAlign w:val="center"/>
          </w:tcPr>
          <w:p w14:paraId="5FF58DE2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6A5103D2" w14:textId="77777777" w:rsidR="007C6AF3" w:rsidRDefault="00000000">
            <w:pPr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Pozostałe godziny kontaktu studenta z prowadzącym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410C7EA2" w14:textId="77777777" w:rsidR="007C6AF3" w:rsidRDefault="007C6AF3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7C6AF3" w14:paraId="332086B4" w14:textId="77777777">
        <w:trPr>
          <w:cantSplit/>
          <w:trHeight w:val="348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47C02B67" w14:textId="77777777" w:rsidR="007C6AF3" w:rsidRDefault="00000000">
            <w:pPr>
              <w:widowControl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pracy studenta bez kontaktu z prowadzącymi</w:t>
            </w:r>
          </w:p>
        </w:tc>
        <w:tc>
          <w:tcPr>
            <w:tcW w:w="5750" w:type="dxa"/>
            <w:vAlign w:val="center"/>
          </w:tcPr>
          <w:p w14:paraId="324DFB71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Lektura w ramach przygotowania do zajęć</w:t>
            </w:r>
          </w:p>
        </w:tc>
        <w:tc>
          <w:tcPr>
            <w:tcW w:w="1066" w:type="dxa"/>
            <w:vAlign w:val="center"/>
          </w:tcPr>
          <w:p w14:paraId="74B3DC8A" w14:textId="77777777" w:rsidR="007C6AF3" w:rsidRDefault="00000000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7C6AF3" w14:paraId="3C7AE56E" w14:textId="77777777">
        <w:trPr>
          <w:cantSplit/>
          <w:trHeight w:val="710"/>
        </w:trPr>
        <w:tc>
          <w:tcPr>
            <w:tcW w:w="2766" w:type="dxa"/>
            <w:vMerge/>
            <w:shd w:val="clear" w:color="auto" w:fill="DBE5F1"/>
            <w:vAlign w:val="center"/>
          </w:tcPr>
          <w:p w14:paraId="01DC88E0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047BB8EB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krótkiej pracy pisemnej lub referatu po zapoznaniu się z niezbędną literaturą przedmiotu</w:t>
            </w:r>
          </w:p>
        </w:tc>
        <w:tc>
          <w:tcPr>
            <w:tcW w:w="1066" w:type="dxa"/>
            <w:vAlign w:val="center"/>
          </w:tcPr>
          <w:p w14:paraId="1971C40D" w14:textId="77777777" w:rsidR="007C6AF3" w:rsidRDefault="00000000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7C6AF3" w14:paraId="1F41CCBC" w14:textId="77777777">
        <w:trPr>
          <w:cantSplit/>
          <w:trHeight w:val="731"/>
        </w:trPr>
        <w:tc>
          <w:tcPr>
            <w:tcW w:w="2766" w:type="dxa"/>
            <w:vMerge/>
            <w:shd w:val="clear" w:color="auto" w:fill="DBE5F1"/>
            <w:vAlign w:val="center"/>
          </w:tcPr>
          <w:p w14:paraId="51C078D3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5FE8204D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Przygotowanie projektu lub prezentacji na podany temat  </w:t>
            </w:r>
            <w:r>
              <w:rPr>
                <w:sz w:val="18"/>
                <w:szCs w:val="18"/>
              </w:rPr>
              <w:t>(praca w grupie)</w:t>
            </w:r>
          </w:p>
        </w:tc>
        <w:tc>
          <w:tcPr>
            <w:tcW w:w="1066" w:type="dxa"/>
            <w:vAlign w:val="center"/>
          </w:tcPr>
          <w:p w14:paraId="672C0828" w14:textId="77777777" w:rsidR="007C6AF3" w:rsidRDefault="007C6AF3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7C6AF3" w14:paraId="02736525" w14:textId="77777777">
        <w:trPr>
          <w:cantSplit/>
          <w:trHeight w:val="365"/>
        </w:trPr>
        <w:tc>
          <w:tcPr>
            <w:tcW w:w="2766" w:type="dxa"/>
            <w:vMerge/>
            <w:shd w:val="clear" w:color="auto" w:fill="DBE5F1"/>
            <w:vAlign w:val="center"/>
          </w:tcPr>
          <w:p w14:paraId="3A5818D8" w14:textId="77777777" w:rsidR="007C6AF3" w:rsidRDefault="007C6A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60BDFA6C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do egzaminu/zaliczenia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733CE6E9" w14:textId="77777777" w:rsidR="007C6AF3" w:rsidRDefault="007C6AF3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</w:p>
        </w:tc>
      </w:tr>
      <w:tr w:rsidR="007C6AF3" w14:paraId="7C4CD183" w14:textId="77777777">
        <w:trPr>
          <w:trHeight w:val="365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1FFBF085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Ogółem bilans czasu pracy</w:t>
            </w:r>
          </w:p>
        </w:tc>
        <w:tc>
          <w:tcPr>
            <w:tcW w:w="1066" w:type="dxa"/>
            <w:vAlign w:val="center"/>
          </w:tcPr>
          <w:p w14:paraId="1F46DB03" w14:textId="77777777" w:rsidR="007C6AF3" w:rsidRDefault="00000000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  <w:tr w:rsidR="007C6AF3" w14:paraId="723CCAEF" w14:textId="77777777">
        <w:trPr>
          <w:trHeight w:val="392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2A0E7D1C" w14:textId="77777777" w:rsidR="007C6AF3" w:rsidRDefault="00000000">
            <w:pPr>
              <w:widowControl/>
              <w:spacing w:line="276" w:lineRule="auto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punktów ECTS w zależności od przyjętego przelicznika</w:t>
            </w:r>
          </w:p>
        </w:tc>
        <w:tc>
          <w:tcPr>
            <w:tcW w:w="1066" w:type="dxa"/>
            <w:vAlign w:val="center"/>
          </w:tcPr>
          <w:p w14:paraId="08E27204" w14:textId="77777777" w:rsidR="007C6AF3" w:rsidRDefault="00000000">
            <w:pPr>
              <w:widowControl/>
              <w:spacing w:line="276" w:lineRule="auto"/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2142179B" w14:textId="77777777" w:rsidR="007C6AF3" w:rsidRDefault="007C6AF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7F90549F" w14:textId="77777777" w:rsidR="007C6AF3" w:rsidRDefault="007C6AF3"/>
    <w:sectPr w:rsidR="007C6AF3">
      <w:footerReference w:type="default" r:id="rId10"/>
      <w:headerReference w:type="first" r:id="rId11"/>
      <w:pgSz w:w="11905" w:h="16837"/>
      <w:pgMar w:top="1276" w:right="1134" w:bottom="1134" w:left="1134" w:header="454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94BF92" w14:textId="77777777" w:rsidR="005E26B5" w:rsidRDefault="005E26B5">
      <w:r>
        <w:separator/>
      </w:r>
    </w:p>
  </w:endnote>
  <w:endnote w:type="continuationSeparator" w:id="0">
    <w:p w14:paraId="5BBB52C8" w14:textId="77777777" w:rsidR="005E26B5" w:rsidRDefault="005E26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861681D9-929B-4451-9336-02A3BD2176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E473C683-D3B4-408D-BB82-8F203D69DE8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518D3D4-CA90-4530-90E5-1612744B21C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616CC2BC-01BD-40EF-9A86-9732573918A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226D231D-16C7-4B04-8510-FD87B1E865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72229" w14:textId="77777777" w:rsidR="007C6AF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14B6F">
      <w:rPr>
        <w:noProof/>
        <w:color w:val="000000"/>
      </w:rPr>
      <w:t>2</w:t>
    </w:r>
    <w:r>
      <w:rPr>
        <w:color w:val="000000"/>
      </w:rPr>
      <w:fldChar w:fldCharType="end"/>
    </w:r>
  </w:p>
  <w:p w14:paraId="1DC623B0" w14:textId="77777777" w:rsidR="007C6AF3" w:rsidRDefault="007C6AF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16A00" w14:textId="77777777" w:rsidR="005E26B5" w:rsidRDefault="005E26B5">
      <w:r>
        <w:separator/>
      </w:r>
    </w:p>
  </w:footnote>
  <w:footnote w:type="continuationSeparator" w:id="0">
    <w:p w14:paraId="70B5158F" w14:textId="77777777" w:rsidR="005E26B5" w:rsidRDefault="005E26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A29E6" w14:textId="77777777" w:rsidR="007C6AF3" w:rsidRDefault="00000000">
    <w:pPr>
      <w:keepNext/>
      <w:pBdr>
        <w:top w:val="nil"/>
        <w:left w:val="nil"/>
        <w:bottom w:val="nil"/>
        <w:right w:val="nil"/>
        <w:between w:val="nil"/>
      </w:pBdr>
      <w:spacing w:before="240" w:after="12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  <w:u w:val="single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E23BBE"/>
    <w:multiLevelType w:val="multilevel"/>
    <w:tmpl w:val="739EE8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7F6A5C"/>
    <w:multiLevelType w:val="multilevel"/>
    <w:tmpl w:val="12186DB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76003434"/>
    <w:multiLevelType w:val="multilevel"/>
    <w:tmpl w:val="7B9A2F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365599063">
    <w:abstractNumId w:val="2"/>
  </w:num>
  <w:num w:numId="2" w16cid:durableId="152381181">
    <w:abstractNumId w:val="1"/>
  </w:num>
  <w:num w:numId="3" w16cid:durableId="8225495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6AF3"/>
    <w:rsid w:val="00075FAD"/>
    <w:rsid w:val="003C29A0"/>
    <w:rsid w:val="00423E3E"/>
    <w:rsid w:val="005E26B5"/>
    <w:rsid w:val="007C6AF3"/>
    <w:rsid w:val="00906624"/>
    <w:rsid w:val="00E14B6F"/>
    <w:rsid w:val="00E96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930566"/>
  <w15:docId w15:val="{0B39C39E-647B-427B-A38A-8F2709D17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jc w:val="center"/>
      <w:outlineLvl w:val="0"/>
    </w:pPr>
    <w:rPr>
      <w:rFonts w:ascii="Verdana" w:eastAsia="Verdana" w:hAnsi="Verdana" w:cs="Verdana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Znak">
    <w:name w:val="Nagłówek 1 Znak"/>
    <w:basedOn w:val="Domylnaczcionkaakapitu"/>
    <w:rsid w:val="00AD0B69"/>
    <w:rPr>
      <w:rFonts w:ascii="Verdana" w:eastAsia="Times New Roman" w:hAnsi="Verdana" w:cs="Times New Roman"/>
      <w:sz w:val="28"/>
      <w:szCs w:val="28"/>
      <w:lang w:eastAsia="pl-PL"/>
    </w:rPr>
  </w:style>
  <w:style w:type="paragraph" w:styleId="Nagwek">
    <w:name w:val="header"/>
    <w:next w:val="Tekstpodstawowy"/>
    <w:link w:val="NagwekZnak"/>
    <w:semiHidden/>
    <w:rsid w:val="00AD0B69"/>
    <w:pPr>
      <w:keepNext/>
      <w:spacing w:before="240" w:after="120"/>
    </w:pPr>
    <w:rPr>
      <w:rFonts w:ascii="Arial" w:hAnsi="Arial"/>
      <w:sz w:val="28"/>
      <w:szCs w:val="28"/>
      <w:lang w:val="x-none" w:eastAsia="x-none"/>
    </w:rPr>
  </w:style>
  <w:style w:type="character" w:customStyle="1" w:styleId="NagwekZnak">
    <w:name w:val="Nagłówek Znak"/>
    <w:basedOn w:val="Domylnaczcionkaakapitu"/>
    <w:link w:val="Nagwek"/>
    <w:semiHidden/>
    <w:rsid w:val="00AD0B69"/>
    <w:rPr>
      <w:rFonts w:ascii="Arial" w:eastAsia="Times New Roman" w:hAnsi="Arial" w:cs="Times New Roman"/>
      <w:sz w:val="28"/>
      <w:szCs w:val="28"/>
      <w:lang w:val="x-none" w:eastAsia="x-none"/>
    </w:rPr>
  </w:style>
  <w:style w:type="paragraph" w:styleId="Stopka">
    <w:name w:val="footer"/>
    <w:link w:val="StopkaZnak"/>
    <w:semiHidden/>
    <w:rsid w:val="00AD0B6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semiHidden/>
    <w:rsid w:val="00AD0B6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rsid w:val="00AD0B69"/>
    <w:pPr>
      <w:suppressLineNumbers/>
    </w:pPr>
  </w:style>
  <w:style w:type="paragraph" w:customStyle="1" w:styleId="Tekstdymka1">
    <w:name w:val="Tekst dymka1"/>
    <w:rsid w:val="00AD0B69"/>
    <w:rPr>
      <w:rFonts w:ascii="Tahoma" w:hAnsi="Tahoma" w:cs="Tahoma"/>
      <w:sz w:val="16"/>
      <w:szCs w:val="16"/>
    </w:rPr>
  </w:style>
  <w:style w:type="paragraph" w:styleId="HTML-wstpniesformatowany">
    <w:name w:val="HTML Preformatted"/>
    <w:link w:val="HTML-wstpniesformatowanyZnak"/>
    <w:uiPriority w:val="99"/>
    <w:unhideWhenUsed/>
    <w:rsid w:val="00AD0B6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AD0B6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y2iqfc">
    <w:name w:val="y2iqfc"/>
    <w:basedOn w:val="Domylnaczcionkaakapitu"/>
    <w:rsid w:val="00AD0B69"/>
  </w:style>
  <w:style w:type="paragraph" w:styleId="Tekstpodstawowy">
    <w:name w:val="Body Text"/>
    <w:link w:val="TekstpodstawowyZnak"/>
    <w:uiPriority w:val="99"/>
    <w:semiHidden/>
    <w:unhideWhenUsed/>
    <w:rsid w:val="00AD0B69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D0B6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il.org.pl/dokumenty/kodeks-etyki-lekarskiej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nil.org.pl/dokumenty/kodeks-etyki-lekarskiej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0kzgTLpl5mZKOamT2ZPYeHszXQ==">CgMxLjA4AHIhMWwwVHZ5NTYyMzY5REVDeEdxWUd6VVNXbUFqUE5xNXV1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987</Words>
  <Characters>5926</Characters>
  <Application>Microsoft Office Word</Application>
  <DocSecurity>0</DocSecurity>
  <Lines>49</Lines>
  <Paragraphs>13</Paragraphs>
  <ScaleCrop>false</ScaleCrop>
  <Company/>
  <LinksUpToDate>false</LinksUpToDate>
  <CharactersWithSpaces>6900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Mirosław Michalik</cp:lastModifiedBy>
  <cp:revision>4</cp:revision>
  <dcterms:created xsi:type="dcterms:W3CDTF">2024-10-05T12:52:00Z</dcterms:created>
  <dcterms:modified xsi:type="dcterms:W3CDTF">2026-02-24T15:10:00Z</dcterms:modified>
</cp:coreProperties>
</file>